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731BA">
      <w:pPr>
        <w:pStyle w:val="2"/>
        <w:jc w:val="center"/>
        <w:rPr>
          <w:rFonts w:hint="eastAsia"/>
        </w:rPr>
      </w:pPr>
      <w:r>
        <w:t>胰岛素泵、多功能电动产床采购需</w:t>
      </w:r>
    </w:p>
    <w:p w14:paraId="79A6D635">
      <w:pPr>
        <w:pStyle w:val="2"/>
        <w:jc w:val="center"/>
      </w:pPr>
      <w:bookmarkStart w:id="0" w:name="_GoBack"/>
      <w:bookmarkEnd w:id="0"/>
      <w:r>
        <w:rPr>
          <w:rFonts w:hint="eastAsia"/>
        </w:rPr>
        <w:t>包一：胰岛素泵技术参数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6780"/>
      </w:tblGrid>
      <w:tr w14:paraId="7E9F7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8931">
            <w:pPr>
              <w:pStyle w:val="16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>
              <w:rPr>
                <w:rFonts w:hint="eastAsia" w:ascii="宋体" w:cs="宋体"/>
                <w:b/>
                <w:bCs/>
                <w:snapToGrid w:val="0"/>
                <w:sz w:val="24"/>
              </w:rPr>
              <w:t>名称</w:t>
            </w:r>
          </w:p>
        </w:tc>
        <w:tc>
          <w:tcPr>
            <w:tcW w:w="39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F70C4B">
            <w:pPr>
              <w:pStyle w:val="16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>
              <w:rPr>
                <w:rFonts w:hint="eastAsia" w:ascii="宋体" w:cs="宋体"/>
                <w:b/>
                <w:bCs/>
                <w:snapToGrid w:val="0"/>
                <w:sz w:val="24"/>
              </w:rPr>
              <w:t>要求</w:t>
            </w:r>
          </w:p>
        </w:tc>
      </w:tr>
      <w:tr w14:paraId="472D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D21E">
            <w:pPr>
              <w:pStyle w:val="6"/>
              <w:widowControl/>
              <w:spacing w:line="324" w:lineRule="atLeast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技术参数</w:t>
            </w:r>
            <w:r>
              <w:br w:type="textWrapping"/>
            </w:r>
          </w:p>
          <w:p w14:paraId="4C059759">
            <w:pPr>
              <w:pStyle w:val="6"/>
              <w:widowControl/>
              <w:spacing w:line="27" w:lineRule="atLeast"/>
              <w:rPr>
                <w:rFonts w:ascii="宋体" w:hAnsi="宋体" w:cs="Times New Roman"/>
              </w:rPr>
            </w:pPr>
          </w:p>
        </w:tc>
        <w:tc>
          <w:tcPr>
            <w:tcW w:w="39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F8F052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.操作界面：简洁明了，至少具备图标逐层菜单式</w:t>
            </w:r>
          </w:p>
          <w:p w14:paraId="01287C8B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ascii="宋体" w:hAnsi="宋体" w:cs="Segoe UI Symbol"/>
              </w:rPr>
              <w:t>★</w:t>
            </w:r>
            <w:r>
              <w:t>防水：具备防溅水和一过性浸水</w:t>
            </w:r>
          </w:p>
          <w:p w14:paraId="093E92A0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.电机：一体式减速编码电机</w:t>
            </w:r>
          </w:p>
          <w:p w14:paraId="408BCB75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.具备压力传感器</w:t>
            </w:r>
          </w:p>
          <w:p w14:paraId="4E0929D9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5</w:t>
            </w:r>
            <w:r>
              <w:t>.屏幕显示：至少具备动画、图标、中文显示功能</w:t>
            </w:r>
          </w:p>
          <w:p w14:paraId="50974000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6</w:t>
            </w:r>
            <w:r>
              <w:t>.储药器容量：≥3mL</w:t>
            </w:r>
          </w:p>
          <w:p w14:paraId="557F157E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7</w:t>
            </w:r>
            <w:r>
              <w:t>.胰岛素选择：至少满足U-100/ml</w:t>
            </w:r>
          </w:p>
          <w:p w14:paraId="07686648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ascii="宋体" w:hAnsi="宋体" w:cs="Segoe UI Symbol"/>
              </w:rPr>
              <w:t>★</w:t>
            </w:r>
            <w:r>
              <w:t>胰岛素输注精度：&lt;±5%</w:t>
            </w:r>
          </w:p>
          <w:p w14:paraId="4B289406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9</w:t>
            </w:r>
            <w:r>
              <w:t>.装药自动定位读数功能：有</w:t>
            </w:r>
          </w:p>
          <w:p w14:paraId="6EC38909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0.操作模式：≥4种</w:t>
            </w:r>
          </w:p>
          <w:p w14:paraId="5E6D1CD2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1.屏幕显示胰岛素余量：有</w:t>
            </w:r>
          </w:p>
          <w:p w14:paraId="1AF79C8D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2.屏幕显示电池余量：有</w:t>
            </w:r>
          </w:p>
          <w:p w14:paraId="283D9528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3.屏幕显示基础曲线：有</w:t>
            </w:r>
          </w:p>
          <w:p w14:paraId="5D8FE164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4.基础率分段：至少满足24个时段</w:t>
            </w:r>
          </w:p>
          <w:p w14:paraId="73C6AC91">
            <w:pPr>
              <w:pStyle w:val="6"/>
              <w:widowControl/>
              <w:spacing w:line="324" w:lineRule="atLeast"/>
            </w:pPr>
            <w:r>
              <w:t>15.基础率输注最小时段：≤60分钟</w:t>
            </w:r>
          </w:p>
          <w:p w14:paraId="27D71E74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6.基础率输注方式：最小间隔5分钟，至少满足脉冲式胰岛素输注方式</w:t>
            </w:r>
          </w:p>
          <w:p w14:paraId="02B811A6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7.基础率设置范围和步长：0.0U/h－6.0U/h, 0.1U增量(至少满足此范围)</w:t>
            </w:r>
          </w:p>
          <w:p w14:paraId="6A89C80C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8.临时基础率调节方式：至少满足当前基础率倍率，9个设置比例，设置时间0-24h</w:t>
            </w:r>
          </w:p>
          <w:p w14:paraId="42CC5DC9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9.临基率范围：至少满足0%-250%（间隔25%）</w:t>
            </w:r>
          </w:p>
          <w:p w14:paraId="3536C84E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0.大剂量设置范围：至少符合0.1U-87U</w:t>
            </w:r>
          </w:p>
          <w:p w14:paraId="11AF1B7A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1.大剂量输注方式：至少满足正常波、双波、大剂量向导方式</w:t>
            </w:r>
          </w:p>
          <w:p w14:paraId="05BDC136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2.大剂量输注速度：至少满足10U/分钟</w:t>
            </w:r>
          </w:p>
          <w:p w14:paraId="5BA9D655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3.大剂量设置增量：至少满足0.1U（0-10U)，1U（10-87）</w:t>
            </w:r>
          </w:p>
          <w:p w14:paraId="1D90710B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4.输注方式：方波，双波输注方式</w:t>
            </w:r>
          </w:p>
          <w:p w14:paraId="494D77A1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5.大剂量向导功能：有</w:t>
            </w:r>
          </w:p>
          <w:p w14:paraId="3BF34404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7.预设餐前量：有</w:t>
            </w:r>
          </w:p>
          <w:p w14:paraId="7E850FD6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8.上次餐前量显示：有</w:t>
            </w:r>
          </w:p>
          <w:p w14:paraId="51BD8265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9.日总量回顾：≥50次</w:t>
            </w:r>
          </w:p>
          <w:p w14:paraId="6E404E0E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0.基础率回顾：≥50次</w:t>
            </w:r>
          </w:p>
          <w:p w14:paraId="33FF6879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1.大剂量回顾：≥50次</w:t>
            </w:r>
          </w:p>
          <w:p w14:paraId="6857A752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2.排气回顾：≥50次 （记录，时间，日期）</w:t>
            </w:r>
          </w:p>
          <w:p w14:paraId="05BAEBEE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3.报警回顾：≥50次</w:t>
            </w:r>
          </w:p>
          <w:p w14:paraId="6EF9B597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4.自动报警功能显示：≥5项</w:t>
            </w:r>
          </w:p>
          <w:p w14:paraId="7CB86188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5.储药器剩余量不足报警：≤20U单位报警方式，间隔≤1分钟</w:t>
            </w:r>
          </w:p>
          <w:p w14:paraId="48828C07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6.低液量报警：至少满足5U剩余单位报警方式，间隔1分钟</w:t>
            </w:r>
          </w:p>
          <w:p w14:paraId="5342B87E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7.报警方式：至少满足蜂鸣、震动报警</w:t>
            </w:r>
          </w:p>
          <w:p w14:paraId="41AC8C58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8.测血糖提示：有</w:t>
            </w:r>
          </w:p>
          <w:p w14:paraId="1390EC41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3</w:t>
            </w:r>
            <w:r>
              <w:t>9.无线数据下载：有</w:t>
            </w:r>
          </w:p>
          <w:p w14:paraId="39C43CC0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0.电池：锂电池</w:t>
            </w:r>
          </w:p>
          <w:p w14:paraId="385B6200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1.内置时钟：至少满足24小时制，用户可调整时间</w:t>
            </w:r>
          </w:p>
          <w:p w14:paraId="24CB6215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2.安全防护设定：至少满足自动锁键功能；密码保护的医生模式</w:t>
            </w:r>
          </w:p>
          <w:p w14:paraId="77513398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3.产品标准配置（附带的配件及耗材）：胰岛素泵，沐浴袋、硅胶套、皮套、布挂带、腰带夹等配件</w:t>
            </w:r>
          </w:p>
          <w:p w14:paraId="013536BF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4.其他：BF型设备（防电击保护）</w:t>
            </w:r>
          </w:p>
          <w:p w14:paraId="7181FFD8">
            <w:pPr>
              <w:pStyle w:val="6"/>
              <w:widowControl/>
              <w:spacing w:line="324" w:lineRule="atLeast"/>
            </w:pPr>
            <w:r>
              <w:rPr>
                <w:rFonts w:hint="eastAsia"/>
              </w:rPr>
              <w:t>4</w:t>
            </w:r>
            <w:r>
              <w:t>5.适用年龄范围：至少满足2岁以上</w:t>
            </w:r>
          </w:p>
          <w:p w14:paraId="62D958BB">
            <w:pPr>
              <w:pStyle w:val="6"/>
              <w:widowControl/>
              <w:spacing w:line="324" w:lineRule="atLeast"/>
            </w:pPr>
          </w:p>
        </w:tc>
      </w:tr>
    </w:tbl>
    <w:p w14:paraId="2D67AB4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以上技术参数需要提供可公开获取的佐证材料（如产品说明书、官网截图、医疗器械注册证等）。</w:t>
      </w:r>
      <w:r>
        <w:rPr>
          <w:rFonts w:hint="eastAsia" w:ascii="宋体" w:hAnsi="宋体" w:cs="仿宋"/>
          <w:bCs/>
          <w:color w:val="000000"/>
          <w:sz w:val="32"/>
          <w:szCs w:val="32"/>
        </w:rPr>
        <w:t>★</w:t>
      </w:r>
      <w:r>
        <w:rPr>
          <w:rFonts w:hint="eastAsia" w:ascii="仿宋" w:hAnsi="仿宋" w:eastAsia="仿宋" w:cs="仿宋"/>
          <w:color w:val="000000"/>
          <w:sz w:val="24"/>
        </w:rPr>
        <w:t>技术参数为必要参数，不符合作废标处理。</w:t>
      </w:r>
    </w:p>
    <w:p w14:paraId="5EFE5B19">
      <w:pP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</w:pPr>
    </w:p>
    <w:p w14:paraId="5EF8B694">
      <w:pPr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胰岛素泵商务要求</w:t>
      </w:r>
    </w:p>
    <w:p w14:paraId="0681351E">
      <w:pPr>
        <w:jc w:val="center"/>
        <w:rPr>
          <w:rFonts w:ascii="宋体" w:hAnsi="宋体" w:eastAsia="宋体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4989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5DF82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6600" w:type="dxa"/>
          </w:tcPr>
          <w:p w14:paraId="0A9321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要求</w:t>
            </w:r>
          </w:p>
        </w:tc>
      </w:tr>
      <w:tr w14:paraId="3577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AD3849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商务部分</w:t>
            </w:r>
          </w:p>
        </w:tc>
        <w:tc>
          <w:tcPr>
            <w:tcW w:w="6600" w:type="dxa"/>
          </w:tcPr>
          <w:p w14:paraId="2F93B323"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cs="Segoe UI Symbol"/>
              </w:rPr>
              <w:t>★</w:t>
            </w:r>
            <w:r>
              <w:rPr>
                <w:rFonts w:hint="eastAsia" w:ascii="宋体" w:hAnsi="宋体"/>
                <w:sz w:val="24"/>
              </w:rPr>
              <w:t>设备需要取得国内注册证。</w:t>
            </w:r>
          </w:p>
          <w:p w14:paraId="504C045B"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cs="Segoe UI Symbol"/>
              </w:rPr>
              <w:t>★</w:t>
            </w:r>
            <w:r>
              <w:rPr>
                <w:rFonts w:hint="eastAsia" w:ascii="宋体" w:hAnsi="宋体"/>
                <w:sz w:val="24"/>
              </w:rPr>
              <w:t>机器运行所需的耗材可以兼容其他品牌，非专机专用。</w:t>
            </w:r>
          </w:p>
          <w:p w14:paraId="0F4FEB35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免费保修期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所供设备的整机免费保修期为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自设备验收合格之日起保修≥4年。</w:t>
            </w:r>
          </w:p>
          <w:p w14:paraId="07FF030F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、定期巡查：质保期内，一年不低于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次。</w:t>
            </w:r>
          </w:p>
          <w:p w14:paraId="5D250FC5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、培训：须对采购人实际使用人员进行使用、日常维护、保养等方面进行培训。</w:t>
            </w:r>
          </w:p>
          <w:p w14:paraId="71DAD0AE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、售后服务响应时间：接采购人电话通知后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小时内响应，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小时内至现场处理。</w:t>
            </w:r>
          </w:p>
          <w:p w14:paraId="7284946D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7、</w:t>
            </w:r>
            <w:r>
              <w:rPr>
                <w:rFonts w:ascii="宋体" w:hAnsi="宋体" w:cs="Segoe UI Symbol"/>
              </w:rPr>
              <w:t>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提供距到货时间半年内生产的设备。</w:t>
            </w:r>
          </w:p>
          <w:p w14:paraId="633F051E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8、</w:t>
            </w:r>
            <w:r>
              <w:rPr>
                <w:rFonts w:ascii="宋体" w:hAnsi="宋体" w:cs="Segoe UI Symbol"/>
              </w:rPr>
              <w:t>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提供所售设备的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维修手册</w:t>
            </w:r>
            <w:r>
              <w:rPr>
                <w:rFonts w:hint="eastAsia" w:ascii="宋体" w:hAnsi="宋体" w:eastAsia="宋体" w:cs="Helvetica"/>
                <w:b/>
                <w:bCs/>
                <w:sz w:val="24"/>
                <w:szCs w:val="24"/>
              </w:rPr>
              <w:t>及</w:t>
            </w:r>
            <w:r>
              <w:rPr>
                <w:rFonts w:ascii="宋体" w:hAnsi="宋体" w:eastAsia="宋体" w:cs="Helvetica"/>
                <w:b/>
                <w:bCs/>
                <w:sz w:val="24"/>
                <w:szCs w:val="24"/>
              </w:rPr>
              <w:t>所有配件和部件的价格</w:t>
            </w:r>
            <w:r>
              <w:rPr>
                <w:rFonts w:ascii="宋体" w:hAnsi="宋体" w:eastAsia="宋体" w:cs="Helvetica"/>
                <w:sz w:val="24"/>
                <w:szCs w:val="24"/>
              </w:rPr>
              <w:t>，出保后院方维修更换不得高于该价格。</w:t>
            </w:r>
          </w:p>
          <w:p w14:paraId="03B442E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491FDBA">
      <w:pPr>
        <w:pStyle w:val="2"/>
        <w:ind w:firstLine="2561" w:firstLineChars="800"/>
      </w:pPr>
      <w:r>
        <w:rPr>
          <w:rFonts w:hint="eastAsia"/>
        </w:rPr>
        <w:t>包二：多功能电动产床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6780"/>
      </w:tblGrid>
      <w:tr w14:paraId="1C92E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74E2">
            <w:pPr>
              <w:pStyle w:val="16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>
              <w:rPr>
                <w:rFonts w:hint="eastAsia" w:ascii="宋体" w:cs="宋体"/>
                <w:b/>
                <w:bCs/>
                <w:snapToGrid w:val="0"/>
                <w:sz w:val="24"/>
              </w:rPr>
              <w:t>名称</w:t>
            </w:r>
          </w:p>
        </w:tc>
        <w:tc>
          <w:tcPr>
            <w:tcW w:w="39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07E96D">
            <w:pPr>
              <w:pStyle w:val="16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>
              <w:rPr>
                <w:rFonts w:hint="eastAsia" w:ascii="宋体" w:cs="宋体"/>
                <w:b/>
                <w:bCs/>
                <w:snapToGrid w:val="0"/>
                <w:sz w:val="24"/>
              </w:rPr>
              <w:t>要求</w:t>
            </w:r>
          </w:p>
        </w:tc>
      </w:tr>
      <w:tr w14:paraId="20F79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9E91">
            <w:pPr>
              <w:pStyle w:val="6"/>
              <w:widowControl/>
              <w:spacing w:line="324" w:lineRule="atLeast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技术参数</w:t>
            </w:r>
            <w:r>
              <w:br w:type="textWrapping"/>
            </w:r>
          </w:p>
          <w:p w14:paraId="4179F38C">
            <w:pPr>
              <w:pStyle w:val="6"/>
              <w:widowControl/>
              <w:spacing w:line="27" w:lineRule="atLeast"/>
              <w:rPr>
                <w:rFonts w:ascii="宋体" w:hAnsi="宋体" w:cs="Times New Roman"/>
              </w:rPr>
            </w:pPr>
          </w:p>
        </w:tc>
        <w:tc>
          <w:tcPr>
            <w:tcW w:w="39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3A8F17">
            <w:pPr>
              <w:pStyle w:val="6"/>
              <w:widowControl/>
              <w:spacing w:line="324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外形尺寸：1700 mm*800mm*750～1000mm  ±20mm。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ascii="宋体" w:hAnsi="宋体" w:cs="Segoe UI Symbol"/>
              </w:rPr>
              <w:t>★</w:t>
            </w:r>
            <w:r>
              <w:rPr>
                <w:rFonts w:hint="eastAsia"/>
                <w:color w:val="000000"/>
              </w:rPr>
              <w:t>承重≥ 170KG；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背板折转角度≥60°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前后倾角度≥8°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臀板上折角度≥12°；</w:t>
            </w:r>
          </w:p>
          <w:p w14:paraId="5D0B47F4">
            <w:pPr>
              <w:pStyle w:val="6"/>
              <w:widowControl/>
              <w:spacing w:line="324" w:lineRule="atLeast"/>
              <w:rPr>
                <w:color w:val="000000"/>
              </w:rPr>
            </w:pPr>
            <w:r>
              <w:rPr>
                <w:color w:val="000000"/>
              </w:rPr>
              <w:t>6.脚板应具备升降功能，行程需满足临床产科操作需求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脚板外摆角度：≥90°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脚板上折角度：≥90°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>
              <w:rPr>
                <w:rFonts w:ascii="宋体" w:hAnsi="宋体" w:cs="Segoe UI Symbol"/>
              </w:rPr>
              <w:t>★</w:t>
            </w:r>
            <w:r>
              <w:rPr>
                <w:rFonts w:hint="eastAsia"/>
                <w:color w:val="000000"/>
              </w:rPr>
              <w:t>具有整体升降、垂头仰卧、背板上折、座板升降、急停控制等，同时配有手持控制器和脚蹬控制器来调节角度。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整床配备不间断电源，电气系统防水设计。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底架机构选用钢板制成。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床体升降机构配备密闭式防尘盖。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整体床架及护栏具有防锈处理技术。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喷涂处理，耐酸碱，抗UV。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床面采用PU仿皮，</w:t>
            </w:r>
            <w:r>
              <w:rPr>
                <w:color w:val="000000"/>
              </w:rPr>
              <w:t>内部填充高密度、高回弹、耐用性好的海绵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6.</w:t>
            </w:r>
            <w:r>
              <w:rPr>
                <w:rFonts w:hint="eastAsia"/>
                <w:color w:val="000000"/>
              </w:rPr>
              <w:t>背部床板采用可调节结构。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7.</w:t>
            </w:r>
            <w:r>
              <w:rPr>
                <w:rFonts w:hint="eastAsia"/>
                <w:color w:val="000000"/>
              </w:rPr>
              <w:t>背部床板具备垂头仰卧功能。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8.</w:t>
            </w:r>
            <w:r>
              <w:rPr>
                <w:rFonts w:hint="eastAsia"/>
                <w:color w:val="000000"/>
              </w:rPr>
              <w:t>床面两侧配备可隐藏式拉手。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9.</w:t>
            </w:r>
            <w:r>
              <w:rPr>
                <w:rFonts w:hint="eastAsia"/>
                <w:color w:val="000000"/>
              </w:rPr>
              <w:t>头部两侧配备护栏板、输液架。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配备可拆卸式腿部床板。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不锈钢布帘支撑架。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配备托腿垫，可多角度及高低调节。</w:t>
            </w:r>
          </w:p>
          <w:p w14:paraId="5B993E4B">
            <w:pPr>
              <w:pStyle w:val="6"/>
              <w:widowControl/>
              <w:spacing w:line="324" w:lineRule="atLeast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配置不锈钢或ABS污物盆。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配置静音脚轮。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脚轮防缠绕，防毛发卷入。</w:t>
            </w:r>
            <w:r>
              <w:rPr>
                <w:rFonts w:hint="eastAsia"/>
              </w:rPr>
              <w:br w:type="textWrapping"/>
            </w:r>
          </w:p>
        </w:tc>
      </w:tr>
    </w:tbl>
    <w:p w14:paraId="366C5E2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以上技术参数需要提供可公开获取的佐证材料（如产品说明书、官网截图、医疗器械注册证等）。</w:t>
      </w:r>
      <w:r>
        <w:rPr>
          <w:rFonts w:hint="eastAsia" w:ascii="宋体" w:hAnsi="宋体" w:cs="仿宋"/>
          <w:bCs/>
          <w:color w:val="000000"/>
          <w:sz w:val="32"/>
          <w:szCs w:val="32"/>
        </w:rPr>
        <w:t>★</w:t>
      </w:r>
      <w:r>
        <w:rPr>
          <w:rFonts w:hint="eastAsia" w:ascii="仿宋" w:hAnsi="仿宋" w:eastAsia="仿宋" w:cs="仿宋"/>
          <w:color w:val="000000"/>
          <w:sz w:val="24"/>
        </w:rPr>
        <w:t>技术参数为必要参数，不符合作废标处理。</w:t>
      </w:r>
    </w:p>
    <w:p w14:paraId="76657F8B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33957B8E">
      <w:pPr>
        <w:spacing w:line="360" w:lineRule="auto"/>
        <w:jc w:val="left"/>
        <w:rPr>
          <w:rFonts w:ascii="仿宋" w:hAnsi="仿宋" w:eastAsia="仿宋" w:cs="仿宋"/>
          <w:color w:val="FF0000"/>
          <w:sz w:val="24"/>
        </w:rPr>
      </w:pPr>
    </w:p>
    <w:p w14:paraId="1AABAC72">
      <w:pPr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08534F04">
      <w:pPr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2C9A8D0E">
      <w:pPr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2A5DA55E">
      <w:pPr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多功能电动产床商务要求</w:t>
      </w:r>
    </w:p>
    <w:p w14:paraId="0C18EC23">
      <w:pPr>
        <w:jc w:val="center"/>
        <w:rPr>
          <w:rFonts w:ascii="宋体" w:hAnsi="宋体" w:eastAsia="宋体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78A2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A777F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6600" w:type="dxa"/>
          </w:tcPr>
          <w:p w14:paraId="355428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要求</w:t>
            </w:r>
          </w:p>
        </w:tc>
      </w:tr>
      <w:tr w14:paraId="7235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3F1B0B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商务部分</w:t>
            </w:r>
          </w:p>
        </w:tc>
        <w:tc>
          <w:tcPr>
            <w:tcW w:w="6600" w:type="dxa"/>
          </w:tcPr>
          <w:p w14:paraId="10B6C8D4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设备需要取得国内注册证。</w:t>
            </w:r>
          </w:p>
          <w:p w14:paraId="2C4553F8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免费保修期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所供设备的整机免费保修期为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自设备验收合格之日起保修≥5年。</w:t>
            </w:r>
          </w:p>
          <w:p w14:paraId="6F0B7914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3、定期巡查：质保期内，一年不低于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次。</w:t>
            </w:r>
          </w:p>
          <w:p w14:paraId="2630E7BB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4、培训：须对采购人实际使用人员进行使用、日常维护、保养等方面进行培训。</w:t>
            </w:r>
          </w:p>
          <w:p w14:paraId="3D36C754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5、售后服务响应时间：接采购人电话通知后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小时内响应，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小时内至现场处理。</w:t>
            </w:r>
          </w:p>
          <w:p w14:paraId="30A0E95E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6、</w:t>
            </w:r>
            <w:r>
              <w:rPr>
                <w:rFonts w:ascii="宋体" w:hAnsi="宋体" w:cs="Segoe UI Symbol"/>
              </w:rPr>
              <w:t>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提供距到货时间半年内生产的设备。</w:t>
            </w:r>
          </w:p>
          <w:p w14:paraId="28257837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7、</w:t>
            </w:r>
            <w:r>
              <w:rPr>
                <w:rFonts w:ascii="宋体" w:hAnsi="宋体" w:cs="Segoe UI Symbol"/>
              </w:rPr>
              <w:t>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提供所售设备的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维修手册</w:t>
            </w:r>
            <w:r>
              <w:rPr>
                <w:rFonts w:hint="eastAsia" w:ascii="宋体" w:hAnsi="宋体" w:eastAsia="宋体" w:cs="Helvetica"/>
                <w:b/>
                <w:bCs/>
                <w:sz w:val="24"/>
                <w:szCs w:val="24"/>
              </w:rPr>
              <w:t>及</w:t>
            </w:r>
            <w:r>
              <w:rPr>
                <w:rFonts w:ascii="宋体" w:hAnsi="宋体" w:eastAsia="宋体" w:cs="Helvetica"/>
                <w:b/>
                <w:bCs/>
                <w:sz w:val="24"/>
                <w:szCs w:val="24"/>
              </w:rPr>
              <w:t>所有配件和部件的价格</w:t>
            </w:r>
            <w:r>
              <w:rPr>
                <w:rFonts w:ascii="宋体" w:hAnsi="宋体" w:eastAsia="宋体" w:cs="Helvetica"/>
                <w:sz w:val="24"/>
                <w:szCs w:val="24"/>
              </w:rPr>
              <w:t>，出保后院方维修更换不得高于该价格。</w:t>
            </w:r>
          </w:p>
          <w:p w14:paraId="6A163D2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686BDA2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002576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9FB06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C377BA">
    <w:pPr>
      <w:pStyle w:val="4"/>
      <w:ind w:firstLine="2340" w:firstLineChars="130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403D"/>
    <w:multiLevelType w:val="multilevel"/>
    <w:tmpl w:val="5287403D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5B"/>
    <w:rsid w:val="00010A13"/>
    <w:rsid w:val="00023A20"/>
    <w:rsid w:val="00047E03"/>
    <w:rsid w:val="00075A44"/>
    <w:rsid w:val="00081E76"/>
    <w:rsid w:val="00081F6A"/>
    <w:rsid w:val="0008284D"/>
    <w:rsid w:val="00085E8C"/>
    <w:rsid w:val="00095C78"/>
    <w:rsid w:val="000F4350"/>
    <w:rsid w:val="00100B53"/>
    <w:rsid w:val="00101AEF"/>
    <w:rsid w:val="0012665B"/>
    <w:rsid w:val="00126C8A"/>
    <w:rsid w:val="001520A9"/>
    <w:rsid w:val="00167162"/>
    <w:rsid w:val="001766E0"/>
    <w:rsid w:val="0018016B"/>
    <w:rsid w:val="00197ACB"/>
    <w:rsid w:val="001A4268"/>
    <w:rsid w:val="001B73C2"/>
    <w:rsid w:val="001C5AB1"/>
    <w:rsid w:val="001D0569"/>
    <w:rsid w:val="001E3518"/>
    <w:rsid w:val="001F0411"/>
    <w:rsid w:val="00213A43"/>
    <w:rsid w:val="002361C0"/>
    <w:rsid w:val="00247732"/>
    <w:rsid w:val="002555F8"/>
    <w:rsid w:val="00261B7A"/>
    <w:rsid w:val="0026550A"/>
    <w:rsid w:val="0027182F"/>
    <w:rsid w:val="002B563B"/>
    <w:rsid w:val="002D1D11"/>
    <w:rsid w:val="002E2992"/>
    <w:rsid w:val="002E4A0F"/>
    <w:rsid w:val="00322033"/>
    <w:rsid w:val="00334E47"/>
    <w:rsid w:val="00346CE0"/>
    <w:rsid w:val="003A1FD5"/>
    <w:rsid w:val="003A5B8E"/>
    <w:rsid w:val="003C3009"/>
    <w:rsid w:val="003C7FE5"/>
    <w:rsid w:val="003E3205"/>
    <w:rsid w:val="003F5B32"/>
    <w:rsid w:val="003F7C2C"/>
    <w:rsid w:val="00420E03"/>
    <w:rsid w:val="00424B09"/>
    <w:rsid w:val="00433A95"/>
    <w:rsid w:val="00436C4D"/>
    <w:rsid w:val="00444AE7"/>
    <w:rsid w:val="00470E34"/>
    <w:rsid w:val="00490A38"/>
    <w:rsid w:val="004976E3"/>
    <w:rsid w:val="004C4003"/>
    <w:rsid w:val="004C4B48"/>
    <w:rsid w:val="004F7D77"/>
    <w:rsid w:val="00515C9E"/>
    <w:rsid w:val="00523CF2"/>
    <w:rsid w:val="005308F9"/>
    <w:rsid w:val="0054191E"/>
    <w:rsid w:val="005879D3"/>
    <w:rsid w:val="00593F14"/>
    <w:rsid w:val="0059447C"/>
    <w:rsid w:val="00594B28"/>
    <w:rsid w:val="005A08AA"/>
    <w:rsid w:val="005D08D3"/>
    <w:rsid w:val="005F0893"/>
    <w:rsid w:val="005F2DFA"/>
    <w:rsid w:val="005F336E"/>
    <w:rsid w:val="005F51AD"/>
    <w:rsid w:val="006001D1"/>
    <w:rsid w:val="00606E8F"/>
    <w:rsid w:val="00651100"/>
    <w:rsid w:val="00667A5E"/>
    <w:rsid w:val="00682215"/>
    <w:rsid w:val="00683392"/>
    <w:rsid w:val="00697658"/>
    <w:rsid w:val="006B6968"/>
    <w:rsid w:val="006D10CF"/>
    <w:rsid w:val="006E6C69"/>
    <w:rsid w:val="007223A0"/>
    <w:rsid w:val="00725845"/>
    <w:rsid w:val="00727542"/>
    <w:rsid w:val="007412AA"/>
    <w:rsid w:val="00742591"/>
    <w:rsid w:val="00742D34"/>
    <w:rsid w:val="007719A9"/>
    <w:rsid w:val="00786C43"/>
    <w:rsid w:val="007A5F2A"/>
    <w:rsid w:val="007D12B7"/>
    <w:rsid w:val="00816797"/>
    <w:rsid w:val="008B595B"/>
    <w:rsid w:val="008B6EFC"/>
    <w:rsid w:val="008E13F2"/>
    <w:rsid w:val="008E6C94"/>
    <w:rsid w:val="008F08C6"/>
    <w:rsid w:val="00947103"/>
    <w:rsid w:val="00957B25"/>
    <w:rsid w:val="0097239F"/>
    <w:rsid w:val="00974871"/>
    <w:rsid w:val="00995FF0"/>
    <w:rsid w:val="009D48B1"/>
    <w:rsid w:val="009E0649"/>
    <w:rsid w:val="009E0FB9"/>
    <w:rsid w:val="009E5983"/>
    <w:rsid w:val="009F24A3"/>
    <w:rsid w:val="009F4000"/>
    <w:rsid w:val="00A036F3"/>
    <w:rsid w:val="00A0639B"/>
    <w:rsid w:val="00A13F57"/>
    <w:rsid w:val="00A1575B"/>
    <w:rsid w:val="00A35E54"/>
    <w:rsid w:val="00A36577"/>
    <w:rsid w:val="00A71F87"/>
    <w:rsid w:val="00A837F9"/>
    <w:rsid w:val="00AB2C90"/>
    <w:rsid w:val="00AB7908"/>
    <w:rsid w:val="00AD4152"/>
    <w:rsid w:val="00AE7E36"/>
    <w:rsid w:val="00AF1935"/>
    <w:rsid w:val="00AF6815"/>
    <w:rsid w:val="00B038E9"/>
    <w:rsid w:val="00B13FA9"/>
    <w:rsid w:val="00B42323"/>
    <w:rsid w:val="00B52E72"/>
    <w:rsid w:val="00B57438"/>
    <w:rsid w:val="00B654F3"/>
    <w:rsid w:val="00B734C5"/>
    <w:rsid w:val="00B736C3"/>
    <w:rsid w:val="00B90965"/>
    <w:rsid w:val="00BC79F0"/>
    <w:rsid w:val="00BE359B"/>
    <w:rsid w:val="00BE5A2B"/>
    <w:rsid w:val="00BF0745"/>
    <w:rsid w:val="00BF644E"/>
    <w:rsid w:val="00C02035"/>
    <w:rsid w:val="00C04F93"/>
    <w:rsid w:val="00C07E76"/>
    <w:rsid w:val="00C2395B"/>
    <w:rsid w:val="00C423F0"/>
    <w:rsid w:val="00C6180B"/>
    <w:rsid w:val="00C64A92"/>
    <w:rsid w:val="00C65922"/>
    <w:rsid w:val="00C778B4"/>
    <w:rsid w:val="00CE0E09"/>
    <w:rsid w:val="00D07797"/>
    <w:rsid w:val="00D21BA0"/>
    <w:rsid w:val="00D22926"/>
    <w:rsid w:val="00D37086"/>
    <w:rsid w:val="00D41CBE"/>
    <w:rsid w:val="00D575B8"/>
    <w:rsid w:val="00D57D87"/>
    <w:rsid w:val="00D65766"/>
    <w:rsid w:val="00D71D16"/>
    <w:rsid w:val="00D759AE"/>
    <w:rsid w:val="00D87A8C"/>
    <w:rsid w:val="00D91ED4"/>
    <w:rsid w:val="00D97FA6"/>
    <w:rsid w:val="00DA14FA"/>
    <w:rsid w:val="00DA404D"/>
    <w:rsid w:val="00DA59AF"/>
    <w:rsid w:val="00DB2572"/>
    <w:rsid w:val="00DC1F9F"/>
    <w:rsid w:val="00E256D1"/>
    <w:rsid w:val="00E27AFF"/>
    <w:rsid w:val="00E345D4"/>
    <w:rsid w:val="00E42850"/>
    <w:rsid w:val="00E45F41"/>
    <w:rsid w:val="00E658EC"/>
    <w:rsid w:val="00E7188B"/>
    <w:rsid w:val="00E83FDA"/>
    <w:rsid w:val="00EB443B"/>
    <w:rsid w:val="00ED054F"/>
    <w:rsid w:val="00ED17D8"/>
    <w:rsid w:val="00ED1AE7"/>
    <w:rsid w:val="00EF1286"/>
    <w:rsid w:val="00F0291E"/>
    <w:rsid w:val="00F42D49"/>
    <w:rsid w:val="00F60532"/>
    <w:rsid w:val="00F67BD2"/>
    <w:rsid w:val="00F75DD0"/>
    <w:rsid w:val="00F9294C"/>
    <w:rsid w:val="00FA7FFA"/>
    <w:rsid w:val="00FB3C73"/>
    <w:rsid w:val="00FB3C8F"/>
    <w:rsid w:val="00FB540F"/>
    <w:rsid w:val="00FB7FC2"/>
    <w:rsid w:val="00FD54D8"/>
    <w:rsid w:val="00FD70C5"/>
    <w:rsid w:val="00FD7960"/>
    <w:rsid w:val="00FF78C3"/>
    <w:rsid w:val="2C08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23"/>
    <w:unhideWhenUsed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Calibri" w:hAnsi="Calibri" w:eastAsia="宋体" w:cs="宋体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TML Code"/>
    <w:basedOn w:val="9"/>
    <w:semiHidden/>
    <w:unhideWhenUsed/>
    <w:uiPriority w:val="99"/>
    <w:rPr>
      <w:rFonts w:ascii="宋体" w:hAnsi="宋体" w:eastAsia="宋体" w:cs="宋体"/>
      <w:sz w:val="24"/>
      <w:szCs w:val="24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sz w:val="18"/>
      <w:szCs w:val="18"/>
    </w:rPr>
  </w:style>
  <w:style w:type="character" w:customStyle="1" w:styleId="15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宋体" w:eastAsia="宋体" w:cs="Times New Roman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paragraph" w:customStyle="1" w:styleId="20">
    <w:name w:val="null10"/>
    <w:hidden/>
    <w:uiPriority w:val="0"/>
    <w:rPr>
      <w:rFonts w:hint="eastAsia" w:ascii="微软雅黑 Light" w:hAnsi="微软雅黑 Light" w:eastAsia="微软雅黑 Light" w:cs="Times New Roman"/>
      <w:kern w:val="0"/>
      <w:sz w:val="20"/>
      <w:szCs w:val="21"/>
      <w:lang w:val="en-US" w:eastAsia="zh-CN" w:bidi="ar-SA"/>
    </w:rPr>
  </w:style>
  <w:style w:type="paragraph" w:customStyle="1" w:styleId="21">
    <w:name w:val="null14"/>
    <w:qFormat/>
    <w:uiPriority w:val="0"/>
    <w:rPr>
      <w:rFonts w:ascii="微软雅黑 Light" w:hAnsi="微软雅黑 Light" w:eastAsia="微软雅黑 Light" w:cs="Times New Roman"/>
      <w:kern w:val="0"/>
      <w:sz w:val="20"/>
      <w:szCs w:val="20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3">
    <w:name w:val="正文文本 字符"/>
    <w:basedOn w:val="9"/>
    <w:link w:val="3"/>
    <w:qFormat/>
    <w:uiPriority w:val="99"/>
    <w:rPr>
      <w:szCs w:val="24"/>
    </w:rPr>
  </w:style>
  <w:style w:type="paragraph" w:customStyle="1" w:styleId="24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6FEA-4B6A-4FF9-80C1-C4520BB45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1697</Characters>
  <Lines>15</Lines>
  <Paragraphs>4</Paragraphs>
  <TotalTime>1549</TotalTime>
  <ScaleCrop>false</ScaleCrop>
  <LinksUpToDate>false</LinksUpToDate>
  <CharactersWithSpaces>1703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2023-11-16T09:20:00Z</dcterms:created>
  <dc:creator>shebeike</dc:creator>
  <cp:lastModifiedBy>李光召</cp:lastModifiedBy>
  <cp:lastPrinted>2025-11-27T07:03:00Z</cp:lastPrinted>
  <dcterms:modified xsi:type="dcterms:W3CDTF">2026-01-04T09:46:15Z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eyJoZGlkIjoiY2IwNTU3YjFlYjFhMWVmMmZlMGM2NWY1ZjRlYmMzNGYiLCJ1c2VySWQiOiI1NTE4ODc5MDUifQ==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D1ECA71A1B6D42C6A1891F72B80C0850_12</vt:lpwstr>
  </property>
</Properties>
</file>